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sz w:val="52"/>
          <w:szCs w:val="52"/>
          <w:lang w:val="en-US" w:eastAsia="zh-CN"/>
        </w:rPr>
      </w:pPr>
      <w:r>
        <w:rPr>
          <w:rFonts w:hint="eastAsia"/>
          <w:sz w:val="52"/>
          <w:szCs w:val="52"/>
          <w:lang w:val="en-US" w:eastAsia="zh-CN"/>
        </w:rPr>
        <w:t>海峡纵横供应链采购服务平台</w:t>
      </w:r>
    </w:p>
    <w:p>
      <w:pPr>
        <w:ind w:left="0" w:leftChars="0" w:firstLine="0" w:firstLineChars="0"/>
        <w:jc w:val="center"/>
        <w:rPr>
          <w:rFonts w:hint="default"/>
          <w:sz w:val="52"/>
          <w:szCs w:val="52"/>
          <w:lang w:val="en-US" w:eastAsia="zh-CN"/>
        </w:rPr>
      </w:pPr>
      <w:r>
        <w:rPr>
          <w:rFonts w:hint="eastAsia"/>
          <w:sz w:val="52"/>
          <w:szCs w:val="52"/>
          <w:lang w:val="en-US" w:eastAsia="zh-CN"/>
        </w:rPr>
        <w:t>采购人网上竞价操作手册V2.0</w:t>
      </w: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p>
    <w:p>
      <w:pPr>
        <w:ind w:left="0" w:leftChars="0" w:firstLine="0" w:firstLineChars="0"/>
        <w:jc w:val="center"/>
        <w:rPr>
          <w:rFonts w:hint="eastAsia"/>
          <w:sz w:val="52"/>
          <w:szCs w:val="52"/>
          <w:lang w:val="en-US" w:eastAsia="zh-CN"/>
        </w:rPr>
      </w:pPr>
      <w:r>
        <w:rPr>
          <w:rFonts w:hint="eastAsia"/>
          <w:sz w:val="52"/>
          <w:szCs w:val="52"/>
          <w:lang w:val="en-US" w:eastAsia="zh-CN"/>
        </w:rPr>
        <w:t>2021年7月2</w:t>
      </w:r>
      <w:bookmarkStart w:id="0" w:name="_GoBack"/>
      <w:bookmarkEnd w:id="0"/>
      <w:r>
        <w:rPr>
          <w:rFonts w:hint="eastAsia"/>
          <w:sz w:val="52"/>
          <w:szCs w:val="52"/>
          <w:lang w:val="en-US" w:eastAsia="zh-CN"/>
        </w:rPr>
        <w:t>日</w:t>
      </w:r>
    </w:p>
    <w:p>
      <w:pPr>
        <w:ind w:left="0" w:leftChars="0" w:firstLine="0" w:firstLineChars="0"/>
        <w:jc w:val="center"/>
        <w:rPr>
          <w:rFonts w:hint="eastAsia"/>
          <w:sz w:val="52"/>
          <w:szCs w:val="52"/>
          <w:lang w:val="en-US" w:eastAsia="zh-CN"/>
        </w:rPr>
      </w:pPr>
    </w:p>
    <w:p>
      <w:pPr>
        <w:pStyle w:val="3"/>
        <w:numPr>
          <w:ilvl w:val="0"/>
          <w:numId w:val="0"/>
        </w:numPr>
        <w:bidi w:val="0"/>
        <w:rPr>
          <w:rFonts w:hint="eastAsia"/>
          <w:lang w:val="en-US" w:eastAsia="zh-CN"/>
        </w:rPr>
      </w:pPr>
      <w:r>
        <w:rPr>
          <w:rFonts w:hint="eastAsia"/>
          <w:lang w:val="en-US" w:eastAsia="zh-CN"/>
        </w:rPr>
        <w:t>一、采购人注册</w:t>
      </w:r>
    </w:p>
    <w:p>
      <w:pPr>
        <w:bidi w:val="0"/>
        <w:rPr>
          <w:rFonts w:hint="eastAsia"/>
          <w:lang w:val="en-US" w:eastAsia="zh-CN"/>
        </w:rPr>
      </w:pPr>
      <w:r>
        <w:rPr>
          <w:rFonts w:hint="eastAsia"/>
          <w:lang w:val="en-US" w:eastAsia="zh-CN"/>
        </w:rPr>
        <w:t>采购人向平台方提供“单位名称、单位编码、单位类型、预算部门、是否购买采购服务”等信息；由平台方为其创建采购单位；</w:t>
      </w:r>
    </w:p>
    <w:p>
      <w:pPr>
        <w:bidi w:val="0"/>
        <w:ind w:left="0" w:leftChars="0" w:firstLine="0" w:firstLineChars="0"/>
      </w:pPr>
      <w:r>
        <w:drawing>
          <wp:inline distT="0" distB="0" distL="114300" distR="114300">
            <wp:extent cx="5602605" cy="56197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02605" cy="561975"/>
                    </a:xfrm>
                    <a:prstGeom prst="rect">
                      <a:avLst/>
                    </a:prstGeom>
                    <a:noFill/>
                    <a:ln>
                      <a:noFill/>
                    </a:ln>
                  </pic:spPr>
                </pic:pic>
              </a:graphicData>
            </a:graphic>
          </wp:inline>
        </w:drawing>
      </w:r>
    </w:p>
    <w:p>
      <w:pPr>
        <w:bidi w:val="0"/>
        <w:rPr>
          <w:rFonts w:hint="eastAsia"/>
          <w:color w:val="FF0000"/>
          <w:lang w:eastAsia="zh-CN"/>
        </w:rPr>
      </w:pPr>
      <w:r>
        <w:rPr>
          <w:rFonts w:hint="eastAsia"/>
          <w:color w:val="FF0000"/>
          <w:lang w:eastAsia="zh-CN"/>
        </w:rPr>
        <w:t>（</w:t>
      </w:r>
      <w:r>
        <w:rPr>
          <w:rFonts w:hint="eastAsia"/>
          <w:color w:val="FF0000"/>
          <w:lang w:val="en-US" w:eastAsia="zh-CN"/>
        </w:rPr>
        <w:t>注：模板由平台提供，采购人填写对应内容即可，黄色为必填项</w:t>
      </w:r>
      <w:r>
        <w:rPr>
          <w:rFonts w:hint="eastAsia"/>
          <w:color w:val="FF0000"/>
          <w:lang w:eastAsia="zh-CN"/>
        </w:rPr>
        <w:t>）</w:t>
      </w:r>
    </w:p>
    <w:p>
      <w:pPr>
        <w:bidi w:val="0"/>
        <w:rPr>
          <w:rFonts w:hint="eastAsia"/>
          <w:lang w:val="en-US" w:eastAsia="zh-CN"/>
        </w:rPr>
      </w:pPr>
      <w:r>
        <w:rPr>
          <w:rFonts w:hint="eastAsia"/>
          <w:lang w:val="en-US" w:eastAsia="zh-CN"/>
        </w:rPr>
        <w:t>采购人向平台方提供“是否为管理员、所属单位、用户名、登入名、密码、采购岗位”等信息；由平台方为其创建采购用户账号；</w:t>
      </w:r>
    </w:p>
    <w:p>
      <w:pPr>
        <w:bidi w:val="0"/>
      </w:pPr>
      <w:r>
        <w:drawing>
          <wp:inline distT="0" distB="0" distL="114300" distR="114300">
            <wp:extent cx="5267325" cy="727075"/>
            <wp:effectExtent l="0" t="0" r="571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7325" cy="727075"/>
                    </a:xfrm>
                    <a:prstGeom prst="rect">
                      <a:avLst/>
                    </a:prstGeom>
                    <a:noFill/>
                    <a:ln>
                      <a:noFill/>
                    </a:ln>
                  </pic:spPr>
                </pic:pic>
              </a:graphicData>
            </a:graphic>
          </wp:inline>
        </w:drawing>
      </w:r>
    </w:p>
    <w:p>
      <w:pPr>
        <w:bidi w:val="0"/>
        <w:rPr>
          <w:rFonts w:hint="eastAsia"/>
          <w:lang w:val="en-US" w:eastAsia="zh-CN"/>
        </w:rPr>
      </w:pPr>
      <w:r>
        <w:rPr>
          <w:rFonts w:hint="eastAsia"/>
          <w:color w:val="FF0000"/>
          <w:lang w:eastAsia="zh-CN"/>
        </w:rPr>
        <w:t>（</w:t>
      </w:r>
      <w:r>
        <w:rPr>
          <w:rFonts w:hint="eastAsia"/>
          <w:color w:val="FF0000"/>
          <w:lang w:val="en-US" w:eastAsia="zh-CN"/>
        </w:rPr>
        <w:t>注：模板由平台提供，采购人填写对应内容即可，黄色为必填项</w:t>
      </w:r>
      <w:r>
        <w:rPr>
          <w:rFonts w:hint="eastAsia"/>
          <w:color w:val="FF0000"/>
          <w:lang w:eastAsia="zh-CN"/>
        </w:rPr>
        <w:t>）</w:t>
      </w:r>
    </w:p>
    <w:p>
      <w:pPr>
        <w:pStyle w:val="3"/>
        <w:numPr>
          <w:ilvl w:val="0"/>
          <w:numId w:val="0"/>
        </w:numPr>
        <w:bidi w:val="0"/>
        <w:rPr>
          <w:rFonts w:hint="default"/>
          <w:lang w:val="en-US" w:eastAsia="zh-CN"/>
        </w:rPr>
      </w:pPr>
      <w:r>
        <w:rPr>
          <w:rFonts w:hint="eastAsia"/>
          <w:lang w:val="en-US" w:eastAsia="zh-CN"/>
        </w:rPr>
        <w:t>二、采购人登入</w:t>
      </w:r>
    </w:p>
    <w:p>
      <w:pPr>
        <w:rPr>
          <w:rFonts w:hint="eastAsia"/>
          <w:lang w:val="en-US" w:eastAsia="zh-CN"/>
        </w:rPr>
      </w:pPr>
      <w:r>
        <w:rPr>
          <w:rFonts w:hint="eastAsia"/>
          <w:lang w:val="en-US" w:eastAsia="zh-CN"/>
        </w:rPr>
        <w:t>采购人通过平台官网首页（https://hxzhcg.com/）的采购人登入入口，点击前往登入界面，输入账号密码，点击“登入”，即可登入交易系统；</w:t>
      </w:r>
    </w:p>
    <w:p>
      <w:pPr>
        <w:ind w:left="0" w:leftChars="0" w:firstLine="0" w:firstLineChars="0"/>
        <w:jc w:val="center"/>
      </w:pPr>
      <w:r>
        <w:drawing>
          <wp:inline distT="0" distB="0" distL="114300" distR="114300">
            <wp:extent cx="5265420" cy="2396490"/>
            <wp:effectExtent l="0" t="0" r="762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65420" cy="2396490"/>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264785" cy="2508885"/>
            <wp:effectExtent l="0" t="0" r="8255"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64785" cy="2508885"/>
                    </a:xfrm>
                    <a:prstGeom prst="rect">
                      <a:avLst/>
                    </a:prstGeom>
                    <a:noFill/>
                    <a:ln>
                      <a:noFill/>
                    </a:ln>
                  </pic:spPr>
                </pic:pic>
              </a:graphicData>
            </a:graphic>
          </wp:inline>
        </w:drawing>
      </w:r>
    </w:p>
    <w:p>
      <w:pPr>
        <w:ind w:left="0" w:leftChars="0" w:firstLine="0" w:firstLineChars="0"/>
        <w:jc w:val="center"/>
      </w:pPr>
    </w:p>
    <w:p>
      <w:pPr>
        <w:pStyle w:val="3"/>
        <w:numPr>
          <w:ilvl w:val="0"/>
          <w:numId w:val="0"/>
        </w:numPr>
        <w:bidi w:val="0"/>
        <w:ind w:leftChars="0"/>
        <w:rPr>
          <w:rFonts w:hint="eastAsia"/>
          <w:lang w:val="en-US" w:eastAsia="zh-CN"/>
        </w:rPr>
      </w:pPr>
      <w:r>
        <w:rPr>
          <w:rFonts w:hint="eastAsia"/>
          <w:lang w:val="en-US" w:eastAsia="zh-CN"/>
        </w:rPr>
        <w:t>三、信息修改</w:t>
      </w:r>
    </w:p>
    <w:p>
      <w:pPr>
        <w:rPr>
          <w:rFonts w:hint="eastAsia"/>
          <w:lang w:val="en-US" w:eastAsia="zh-CN"/>
        </w:rPr>
      </w:pPr>
      <w:r>
        <w:rPr>
          <w:rFonts w:hint="eastAsia"/>
          <w:lang w:val="en-US" w:eastAsia="zh-CN"/>
        </w:rPr>
        <w:t>采购人登入系统后，如需对其账号信息或密码进行修改，可点击用户名称下拉框，选择对应需要修改的信息进行修改；</w:t>
      </w:r>
    </w:p>
    <w:p>
      <w:r>
        <w:drawing>
          <wp:inline distT="0" distB="0" distL="114300" distR="114300">
            <wp:extent cx="5269865" cy="2389505"/>
            <wp:effectExtent l="0" t="0" r="317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9865" cy="2389505"/>
                    </a:xfrm>
                    <a:prstGeom prst="rect">
                      <a:avLst/>
                    </a:prstGeom>
                    <a:noFill/>
                    <a:ln>
                      <a:noFill/>
                    </a:ln>
                  </pic:spPr>
                </pic:pic>
              </a:graphicData>
            </a:graphic>
          </wp:inline>
        </w:drawing>
      </w:r>
    </w:p>
    <w:p>
      <w:pPr>
        <w:pStyle w:val="3"/>
        <w:numPr>
          <w:ilvl w:val="0"/>
          <w:numId w:val="0"/>
        </w:numPr>
        <w:bidi w:val="0"/>
        <w:ind w:leftChars="0"/>
        <w:rPr>
          <w:rFonts w:hint="eastAsia"/>
          <w:lang w:val="en-US" w:eastAsia="zh-CN"/>
        </w:rPr>
      </w:pPr>
      <w:r>
        <w:rPr>
          <w:rFonts w:hint="eastAsia"/>
          <w:lang w:val="en-US" w:eastAsia="zh-CN"/>
        </w:rPr>
        <w:t>四、代理机构库维护</w:t>
      </w:r>
    </w:p>
    <w:p>
      <w:pPr>
        <w:rPr>
          <w:rFonts w:hint="eastAsia"/>
          <w:lang w:val="en-US" w:eastAsia="zh-CN"/>
        </w:rPr>
      </w:pPr>
      <w:r>
        <w:rPr>
          <w:rFonts w:hint="eastAsia"/>
          <w:lang w:val="en-US" w:eastAsia="zh-CN"/>
        </w:rPr>
        <w:t>采购人在“代理机构库-自选库管理”，点击“新增代理机构”；</w:t>
      </w:r>
    </w:p>
    <w:p>
      <w:pPr>
        <w:ind w:left="0" w:leftChars="0" w:firstLine="0" w:firstLineChars="0"/>
      </w:pPr>
      <w:r>
        <w:drawing>
          <wp:inline distT="0" distB="0" distL="114300" distR="114300">
            <wp:extent cx="5261610" cy="1569085"/>
            <wp:effectExtent l="0" t="0" r="11430" b="63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1"/>
                    <a:stretch>
                      <a:fillRect/>
                    </a:stretch>
                  </pic:blipFill>
                  <pic:spPr>
                    <a:xfrm>
                      <a:off x="0" y="0"/>
                      <a:ext cx="5261610" cy="1569085"/>
                    </a:xfrm>
                    <a:prstGeom prst="rect">
                      <a:avLst/>
                    </a:prstGeom>
                    <a:noFill/>
                    <a:ln>
                      <a:noFill/>
                    </a:ln>
                  </pic:spPr>
                </pic:pic>
              </a:graphicData>
            </a:graphic>
          </wp:inline>
        </w:drawing>
      </w:r>
    </w:p>
    <w:p>
      <w:pPr>
        <w:rPr>
          <w:rFonts w:hint="eastAsia"/>
          <w:lang w:val="en-US" w:eastAsia="zh-CN"/>
        </w:rPr>
      </w:pPr>
      <w:r>
        <w:rPr>
          <w:rFonts w:hint="eastAsia"/>
          <w:lang w:val="en-US" w:eastAsia="zh-CN"/>
        </w:rPr>
        <w:t>在新增界面，选择需要新增至本单位的小库的代理机构，勾选后点击“确定”即可完成本单位小库的新增；</w:t>
      </w:r>
    </w:p>
    <w:p>
      <w:pPr>
        <w:ind w:left="0" w:leftChars="0" w:firstLine="0" w:firstLineChars="0"/>
      </w:pPr>
      <w:r>
        <w:drawing>
          <wp:inline distT="0" distB="0" distL="114300" distR="114300">
            <wp:extent cx="5271770" cy="2441575"/>
            <wp:effectExtent l="0" t="0" r="1270" b="1206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2"/>
                    <a:stretch>
                      <a:fillRect/>
                    </a:stretch>
                  </pic:blipFill>
                  <pic:spPr>
                    <a:xfrm>
                      <a:off x="0" y="0"/>
                      <a:ext cx="5271770" cy="2441575"/>
                    </a:xfrm>
                    <a:prstGeom prst="rect">
                      <a:avLst/>
                    </a:prstGeom>
                    <a:noFill/>
                    <a:ln>
                      <a:noFill/>
                    </a:ln>
                  </pic:spPr>
                </pic:pic>
              </a:graphicData>
            </a:graphic>
          </wp:inline>
        </w:drawing>
      </w:r>
    </w:p>
    <w:p>
      <w:pPr>
        <w:rPr>
          <w:rFonts w:hint="eastAsia"/>
          <w:lang w:val="en-US" w:eastAsia="zh-CN"/>
        </w:rPr>
      </w:pPr>
      <w:r>
        <w:rPr>
          <w:rFonts w:hint="eastAsia"/>
          <w:lang w:val="en-US" w:eastAsia="zh-CN"/>
        </w:rPr>
        <w:t>若采购人需暂停本单位小库的代理机构，即在“自选库管理-有效代理机构”界面，选择对应的代理机构，点击“暂停”即可，暂停的代理机构将出现在“暂停代理机构界面”；</w:t>
      </w:r>
    </w:p>
    <w:p>
      <w:pPr>
        <w:ind w:left="0" w:leftChars="0" w:firstLine="0" w:firstLineChars="0"/>
      </w:pPr>
      <w:r>
        <w:drawing>
          <wp:inline distT="0" distB="0" distL="114300" distR="114300">
            <wp:extent cx="5267960" cy="1749425"/>
            <wp:effectExtent l="0" t="0" r="5080" b="317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3"/>
                    <a:stretch>
                      <a:fillRect/>
                    </a:stretch>
                  </pic:blipFill>
                  <pic:spPr>
                    <a:xfrm>
                      <a:off x="0" y="0"/>
                      <a:ext cx="5267960" cy="1749425"/>
                    </a:xfrm>
                    <a:prstGeom prst="rect">
                      <a:avLst/>
                    </a:prstGeom>
                    <a:noFill/>
                    <a:ln>
                      <a:noFill/>
                    </a:ln>
                  </pic:spPr>
                </pic:pic>
              </a:graphicData>
            </a:graphic>
          </wp:inline>
        </w:drawing>
      </w:r>
    </w:p>
    <w:p>
      <w:pPr>
        <w:bidi w:val="0"/>
        <w:ind w:left="0" w:leftChars="0" w:firstLine="0" w:firstLineChars="0"/>
      </w:pPr>
      <w:r>
        <w:drawing>
          <wp:inline distT="0" distB="0" distL="114300" distR="114300">
            <wp:extent cx="5266690" cy="1997075"/>
            <wp:effectExtent l="0" t="0" r="6350" b="1460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4"/>
                    <a:stretch>
                      <a:fillRect/>
                    </a:stretch>
                  </pic:blipFill>
                  <pic:spPr>
                    <a:xfrm>
                      <a:off x="0" y="0"/>
                      <a:ext cx="5266690" cy="19970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若需将暂停的代理机构重新启用，则在“自选库管理-暂停代理机构”界面，选择对应的代理机构，点击“启用”即可，重新启用的代理机构将出现在“有效代理机构界面”；</w:t>
      </w:r>
    </w:p>
    <w:p>
      <w:pPr>
        <w:bidi w:val="0"/>
        <w:ind w:left="0" w:leftChars="0" w:firstLine="0" w:firstLineChars="0"/>
      </w:pPr>
      <w:r>
        <w:drawing>
          <wp:inline distT="0" distB="0" distL="114300" distR="114300">
            <wp:extent cx="5264150" cy="1642110"/>
            <wp:effectExtent l="0" t="0" r="8890" b="381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5"/>
                    <a:stretch>
                      <a:fillRect/>
                    </a:stretch>
                  </pic:blipFill>
                  <pic:spPr>
                    <a:xfrm>
                      <a:off x="0" y="0"/>
                      <a:ext cx="5264150" cy="1642110"/>
                    </a:xfrm>
                    <a:prstGeom prst="rect">
                      <a:avLst/>
                    </a:prstGeom>
                    <a:noFill/>
                    <a:ln>
                      <a:noFill/>
                    </a:ln>
                  </pic:spPr>
                </pic:pic>
              </a:graphicData>
            </a:graphic>
          </wp:inline>
        </w:drawing>
      </w:r>
    </w:p>
    <w:p>
      <w:pPr>
        <w:numPr>
          <w:ilvl w:val="0"/>
          <w:numId w:val="0"/>
        </w:numPr>
        <w:ind w:leftChars="0"/>
        <w:rPr>
          <w:rFonts w:hint="default"/>
          <w:lang w:val="en-US" w:eastAsia="zh-CN"/>
        </w:rPr>
      </w:pPr>
      <w:r>
        <w:drawing>
          <wp:inline distT="0" distB="0" distL="114300" distR="114300">
            <wp:extent cx="5266690" cy="1571625"/>
            <wp:effectExtent l="0" t="0" r="6350" b="1333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6"/>
                    <a:stretch>
                      <a:fillRect/>
                    </a:stretch>
                  </pic:blipFill>
                  <pic:spPr>
                    <a:xfrm>
                      <a:off x="0" y="0"/>
                      <a:ext cx="5266690" cy="1571625"/>
                    </a:xfrm>
                    <a:prstGeom prst="rect">
                      <a:avLst/>
                    </a:prstGeom>
                    <a:noFill/>
                    <a:ln>
                      <a:noFill/>
                    </a:ln>
                  </pic:spPr>
                </pic:pic>
              </a:graphicData>
            </a:graphic>
          </wp:inline>
        </w:drawing>
      </w:r>
    </w:p>
    <w:p>
      <w:pPr>
        <w:pStyle w:val="3"/>
        <w:numPr>
          <w:ilvl w:val="0"/>
          <w:numId w:val="0"/>
        </w:numPr>
        <w:bidi w:val="0"/>
        <w:rPr>
          <w:rFonts w:hint="default"/>
          <w:lang w:val="en-US" w:eastAsia="zh-CN"/>
        </w:rPr>
      </w:pPr>
      <w:r>
        <w:rPr>
          <w:rFonts w:hint="eastAsia"/>
          <w:lang w:val="en-US" w:eastAsia="zh-CN"/>
        </w:rPr>
        <w:t>五、采购单编辑</w:t>
      </w:r>
    </w:p>
    <w:p>
      <w:pPr>
        <w:pStyle w:val="4"/>
        <w:bidi w:val="0"/>
        <w:rPr>
          <w:rFonts w:hint="default"/>
          <w:lang w:val="en-US" w:eastAsia="zh-CN"/>
        </w:rPr>
      </w:pPr>
      <w:r>
        <w:rPr>
          <w:rFonts w:hint="eastAsia"/>
          <w:lang w:val="en-US" w:eastAsia="zh-CN"/>
        </w:rPr>
        <w:t>5.1新增采购单</w:t>
      </w:r>
    </w:p>
    <w:p>
      <w:pPr>
        <w:rPr>
          <w:rFonts w:hint="eastAsia"/>
          <w:lang w:val="en-US" w:eastAsia="zh-CN"/>
        </w:rPr>
      </w:pPr>
      <w:r>
        <w:rPr>
          <w:rFonts w:hint="eastAsia"/>
          <w:lang w:val="en-US" w:eastAsia="zh-CN"/>
        </w:rPr>
        <w:t>采购人登入系统，点击“交易执行”，进入交易系统；</w:t>
      </w:r>
    </w:p>
    <w:p>
      <w:r>
        <w:drawing>
          <wp:inline distT="0" distB="0" distL="114300" distR="114300">
            <wp:extent cx="5273040" cy="1158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3040" cy="1158240"/>
                    </a:xfrm>
                    <a:prstGeom prst="rect">
                      <a:avLst/>
                    </a:prstGeom>
                    <a:noFill/>
                    <a:ln>
                      <a:noFill/>
                    </a:ln>
                  </pic:spPr>
                </pic:pic>
              </a:graphicData>
            </a:graphic>
          </wp:inline>
        </w:drawing>
      </w:r>
    </w:p>
    <w:p>
      <w:pPr>
        <w:rPr>
          <w:rFonts w:hint="eastAsia"/>
          <w:lang w:val="en-US" w:eastAsia="zh-CN"/>
        </w:rPr>
      </w:pPr>
      <w:r>
        <w:rPr>
          <w:rFonts w:hint="eastAsia"/>
          <w:lang w:val="en-US" w:eastAsia="zh-CN"/>
        </w:rPr>
        <w:t>点击“采购单”，进入采购单页面，点击右上角“采购单新增”，可编辑新增的采购单信息；</w:t>
      </w:r>
    </w:p>
    <w:p>
      <w:r>
        <w:drawing>
          <wp:inline distT="0" distB="0" distL="114300" distR="114300">
            <wp:extent cx="5262245" cy="2071370"/>
            <wp:effectExtent l="0" t="0" r="1079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2245" cy="2071370"/>
                    </a:xfrm>
                    <a:prstGeom prst="rect">
                      <a:avLst/>
                    </a:prstGeom>
                    <a:noFill/>
                    <a:ln>
                      <a:noFill/>
                    </a:ln>
                  </pic:spPr>
                </pic:pic>
              </a:graphicData>
            </a:graphic>
          </wp:inline>
        </w:drawing>
      </w:r>
    </w:p>
    <w:p>
      <w:pPr>
        <w:rPr>
          <w:rFonts w:hint="eastAsia"/>
          <w:lang w:val="en-US" w:eastAsia="zh-CN"/>
        </w:rPr>
      </w:pPr>
      <w:r>
        <w:rPr>
          <w:rFonts w:hint="eastAsia"/>
          <w:lang w:val="en-US" w:eastAsia="zh-CN"/>
        </w:rPr>
        <w:t>在新增采购单环节，采购人填写项目的实际情况，确认无误后，点击“保存”；</w:t>
      </w:r>
    </w:p>
    <w:p>
      <w:pPr>
        <w:ind w:left="0" w:leftChars="0" w:firstLine="0" w:firstLineChars="0"/>
      </w:pPr>
      <w:r>
        <w:drawing>
          <wp:inline distT="0" distB="0" distL="114300" distR="114300">
            <wp:extent cx="5264150" cy="2364740"/>
            <wp:effectExtent l="0" t="0" r="889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4150" cy="2364740"/>
                    </a:xfrm>
                    <a:prstGeom prst="rect">
                      <a:avLst/>
                    </a:prstGeom>
                    <a:noFill/>
                    <a:ln>
                      <a:noFill/>
                    </a:ln>
                  </pic:spPr>
                </pic:pic>
              </a:graphicData>
            </a:graphic>
          </wp:inline>
        </w:drawing>
      </w:r>
    </w:p>
    <w:p>
      <w:pPr>
        <w:ind w:left="0" w:leftChars="0" w:firstLine="0" w:firstLineChars="0"/>
        <w:rPr>
          <w:rFonts w:hint="eastAsia"/>
          <w:lang w:val="en-US" w:eastAsia="zh-CN"/>
        </w:rPr>
      </w:pPr>
      <w:r>
        <w:rPr>
          <w:rFonts w:hint="eastAsia"/>
          <w:lang w:val="en-US" w:eastAsia="zh-CN"/>
        </w:rPr>
        <w:t>【采购项目名称】：指的是采购人此次采购项目的名称；</w:t>
      </w:r>
    </w:p>
    <w:p>
      <w:pPr>
        <w:ind w:left="0" w:leftChars="0" w:firstLine="0" w:firstLineChars="0"/>
        <w:rPr>
          <w:rFonts w:hint="eastAsia"/>
          <w:lang w:val="en-US" w:eastAsia="zh-CN"/>
        </w:rPr>
      </w:pPr>
      <w:r>
        <w:rPr>
          <w:rFonts w:hint="eastAsia"/>
          <w:lang w:val="en-US" w:eastAsia="zh-CN"/>
        </w:rPr>
        <w:t>【采购项目预算】：指的是针对此次采购项目所提供的预算；</w:t>
      </w:r>
    </w:p>
    <w:p>
      <w:pPr>
        <w:ind w:left="0" w:leftChars="0" w:firstLine="0" w:firstLineChars="0"/>
        <w:rPr>
          <w:rFonts w:hint="eastAsia"/>
          <w:lang w:val="en-US" w:eastAsia="zh-CN"/>
        </w:rPr>
      </w:pPr>
      <w:r>
        <w:rPr>
          <w:rFonts w:hint="eastAsia"/>
          <w:lang w:val="en-US" w:eastAsia="zh-CN"/>
        </w:rPr>
        <w:t>【采购方式】：指的是针对此次采购项目，采购人所使用的采购方式，包含公开招标、竞争性磋商、竞争性谈判、网上竞价等；</w:t>
      </w:r>
    </w:p>
    <w:p>
      <w:pPr>
        <w:ind w:left="0" w:leftChars="0" w:firstLine="0" w:firstLineChars="0"/>
        <w:rPr>
          <w:rFonts w:hint="eastAsia"/>
          <w:lang w:val="en-US" w:eastAsia="zh-CN"/>
        </w:rPr>
      </w:pPr>
      <w:r>
        <w:rPr>
          <w:rFonts w:hint="eastAsia"/>
          <w:lang w:val="en-US" w:eastAsia="zh-CN"/>
        </w:rPr>
        <w:t>【执行方式】：指的是针对此次采购方式，采购人所使用的执行方式，包含随机抽取、邀请、指定、自行组织；</w:t>
      </w:r>
    </w:p>
    <w:p>
      <w:pPr>
        <w:ind w:left="0" w:leftChars="0" w:firstLine="0" w:firstLineChars="0"/>
        <w:rPr>
          <w:rFonts w:hint="eastAsia"/>
          <w:lang w:val="en-US" w:eastAsia="zh-CN"/>
        </w:rPr>
      </w:pPr>
      <w:r>
        <w:rPr>
          <w:rFonts w:hint="eastAsia"/>
          <w:lang w:val="en-US" w:eastAsia="zh-CN"/>
        </w:rPr>
        <w:t>（随机抽取）：指的是采购人抽取代理的方式为随机抽取，采购人可选择本区划（平台）的代理机构库或本单位的代理机构库，对选择的代理机构进行随机排号、随机抽取等双随机方式进行抽取；</w:t>
      </w:r>
    </w:p>
    <w:p>
      <w:pPr>
        <w:ind w:left="0" w:leftChars="0" w:firstLine="0" w:firstLineChars="0"/>
        <w:rPr>
          <w:rFonts w:hint="eastAsia"/>
          <w:lang w:val="en-US" w:eastAsia="zh-CN"/>
        </w:rPr>
      </w:pPr>
      <w:r>
        <w:rPr>
          <w:rFonts w:hint="eastAsia"/>
          <w:lang w:val="en-US" w:eastAsia="zh-CN"/>
        </w:rPr>
        <w:t>（邀请）：指的是采购人可选择本区划（平台）的代理机构库或本单位的代理机构库，对选择的代理机构进行邀请，并设置邀请条件及接受邀请时间，代理机构响应时间结束后，采购人再通过随机排号、随机抽取等双随机方式对接受邀请的代理机构进行抽取；</w:t>
      </w:r>
    </w:p>
    <w:p>
      <w:pPr>
        <w:ind w:left="0" w:leftChars="0" w:firstLine="0" w:firstLineChars="0"/>
        <w:rPr>
          <w:rFonts w:hint="eastAsia"/>
          <w:lang w:val="en-US" w:eastAsia="zh-CN"/>
        </w:rPr>
      </w:pPr>
      <w:r>
        <w:rPr>
          <w:rFonts w:hint="eastAsia"/>
          <w:lang w:val="en-US" w:eastAsia="zh-CN"/>
        </w:rPr>
        <w:t>（指定）：指的是采购人可指定一家代理机构对其项目进行委托代理（当采购方式为网上竞价时，执行方式只为指定，并默认代理机构为“海峡纵横供应链采购服务平台运营中心”）；</w:t>
      </w:r>
    </w:p>
    <w:p>
      <w:pPr>
        <w:ind w:left="0" w:leftChars="0" w:firstLine="0" w:firstLineChars="0"/>
        <w:rPr>
          <w:rFonts w:hint="eastAsia"/>
          <w:lang w:val="en-US" w:eastAsia="zh-CN"/>
        </w:rPr>
      </w:pPr>
      <w:r>
        <w:rPr>
          <w:rFonts w:hint="eastAsia"/>
          <w:lang w:val="en-US" w:eastAsia="zh-CN"/>
        </w:rPr>
        <w:t>（自行组织）：指的是采购人可不选择代理机构委托代理其采购项目，全权交由自己组织；</w:t>
      </w:r>
    </w:p>
    <w:p>
      <w:pPr>
        <w:ind w:left="0" w:leftChars="0" w:firstLine="0" w:firstLineChars="0"/>
        <w:rPr>
          <w:rFonts w:hint="eastAsia"/>
          <w:lang w:val="en-US" w:eastAsia="zh-CN"/>
        </w:rPr>
      </w:pPr>
      <w:r>
        <w:rPr>
          <w:rFonts w:hint="eastAsia"/>
          <w:lang w:val="en-US" w:eastAsia="zh-CN"/>
        </w:rPr>
        <w:t>【采购单编号】：采购人可针对此次采购项目进行编号，或交由系统自动生成（只有该采购账号下邮箱、邮政编号填写完整，系统才可自动生成）；</w:t>
      </w:r>
    </w:p>
    <w:p>
      <w:pPr>
        <w:ind w:left="0" w:leftChars="0" w:firstLine="0" w:firstLineChars="0"/>
        <w:rPr>
          <w:rFonts w:hint="eastAsia"/>
          <w:lang w:val="en-US" w:eastAsia="zh-CN"/>
        </w:rPr>
      </w:pPr>
      <w:r>
        <w:rPr>
          <w:rFonts w:hint="eastAsia"/>
          <w:lang w:val="en-US" w:eastAsia="zh-CN"/>
        </w:rPr>
        <w:t>【联系人】：指的是该账号下的联系人；</w:t>
      </w:r>
    </w:p>
    <w:p>
      <w:pPr>
        <w:ind w:left="0" w:leftChars="0" w:firstLine="0" w:firstLineChars="0"/>
        <w:rPr>
          <w:rFonts w:hint="eastAsia"/>
          <w:lang w:val="en-US" w:eastAsia="zh-CN"/>
        </w:rPr>
      </w:pPr>
      <w:r>
        <w:rPr>
          <w:rFonts w:hint="eastAsia"/>
          <w:lang w:val="en-US" w:eastAsia="zh-CN"/>
        </w:rPr>
        <w:t>【联系电话】：指的是该账号下的联系电话。</w:t>
      </w:r>
    </w:p>
    <w:p>
      <w:pPr>
        <w:pStyle w:val="4"/>
        <w:bidi w:val="0"/>
        <w:rPr>
          <w:rFonts w:hint="eastAsia"/>
          <w:lang w:val="en-US" w:eastAsia="zh-CN"/>
        </w:rPr>
      </w:pPr>
      <w:r>
        <w:rPr>
          <w:rFonts w:hint="eastAsia"/>
          <w:lang w:val="en-US" w:eastAsia="zh-CN"/>
        </w:rPr>
        <w:t>5.2采购标的清单（选填，不填写则可交由后续代理机构填写）</w:t>
      </w:r>
    </w:p>
    <w:p>
      <w:pPr>
        <w:rPr>
          <w:rFonts w:hint="default"/>
          <w:lang w:val="en-US" w:eastAsia="zh-CN"/>
        </w:rPr>
      </w:pPr>
      <w:r>
        <w:rPr>
          <w:rFonts w:hint="eastAsia"/>
          <w:lang w:val="en-US" w:eastAsia="zh-CN"/>
        </w:rPr>
        <w:t>采购人在上述的采购单编辑环节，编写无误后，点击“保存”，进入采购标的清单环节，点击“新增”，进入清单填写环节；</w:t>
      </w:r>
    </w:p>
    <w:p>
      <w:pPr>
        <w:ind w:left="0" w:leftChars="0" w:firstLine="0" w:firstLineChars="0"/>
      </w:pPr>
      <w:r>
        <w:drawing>
          <wp:inline distT="0" distB="0" distL="114300" distR="114300">
            <wp:extent cx="5266690" cy="2051685"/>
            <wp:effectExtent l="0" t="0" r="635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6690" cy="2051685"/>
                    </a:xfrm>
                    <a:prstGeom prst="rect">
                      <a:avLst/>
                    </a:prstGeom>
                    <a:noFill/>
                    <a:ln>
                      <a:noFill/>
                    </a:ln>
                  </pic:spPr>
                </pic:pic>
              </a:graphicData>
            </a:graphic>
          </wp:inline>
        </w:drawing>
      </w:r>
    </w:p>
    <w:p>
      <w:pPr>
        <w:ind w:left="0" w:leftChars="0" w:firstLine="0" w:firstLineChars="0"/>
        <w:rPr>
          <w:rFonts w:hint="eastAsia"/>
          <w:lang w:val="en-US" w:eastAsia="zh-CN"/>
        </w:rPr>
      </w:pPr>
      <w:r>
        <w:rPr>
          <w:rFonts w:hint="eastAsia"/>
          <w:lang w:eastAsia="zh-CN"/>
        </w:rPr>
        <w:t>【</w:t>
      </w:r>
      <w:r>
        <w:rPr>
          <w:rFonts w:hint="eastAsia"/>
          <w:lang w:val="en-US" w:eastAsia="zh-CN"/>
        </w:rPr>
        <w:t>标（包）号</w:t>
      </w:r>
      <w:r>
        <w:rPr>
          <w:rFonts w:hint="eastAsia"/>
          <w:lang w:eastAsia="zh-CN"/>
        </w:rPr>
        <w:t>】：</w:t>
      </w:r>
      <w:r>
        <w:rPr>
          <w:rFonts w:hint="eastAsia"/>
          <w:lang w:val="en-US" w:eastAsia="zh-CN"/>
        </w:rPr>
        <w:t>输入标（包）数字即可，例如1、2、3等；</w:t>
      </w:r>
    </w:p>
    <w:p>
      <w:pPr>
        <w:ind w:left="0" w:leftChars="0" w:firstLine="0" w:firstLineChars="0"/>
        <w:rPr>
          <w:rFonts w:hint="eastAsia"/>
          <w:lang w:val="en-US" w:eastAsia="zh-CN"/>
        </w:rPr>
      </w:pPr>
      <w:r>
        <w:rPr>
          <w:rFonts w:hint="eastAsia"/>
          <w:lang w:val="en-US" w:eastAsia="zh-CN"/>
        </w:rPr>
        <w:t>【标的名称】：该标的的名称，例如台式计算机、打印机等；</w:t>
      </w:r>
    </w:p>
    <w:p>
      <w:pPr>
        <w:ind w:left="0" w:leftChars="0" w:firstLine="0" w:firstLineChars="0"/>
        <w:rPr>
          <w:rFonts w:hint="eastAsia"/>
          <w:lang w:val="en-US" w:eastAsia="zh-CN"/>
        </w:rPr>
      </w:pPr>
      <w:r>
        <w:rPr>
          <w:rFonts w:hint="eastAsia"/>
          <w:lang w:val="en-US" w:eastAsia="zh-CN"/>
        </w:rPr>
        <w:t>【品目名称】：该标的名称所在的品目名称，例如货物、工程、服务等，下拉框选择，无需填写；</w:t>
      </w:r>
    </w:p>
    <w:p>
      <w:pPr>
        <w:ind w:left="0" w:leftChars="0" w:firstLine="0" w:firstLineChars="0"/>
        <w:rPr>
          <w:rFonts w:hint="eastAsia"/>
          <w:lang w:val="en-US" w:eastAsia="zh-CN"/>
        </w:rPr>
      </w:pPr>
      <w:r>
        <w:rPr>
          <w:rFonts w:hint="eastAsia"/>
          <w:lang w:val="en-US" w:eastAsia="zh-CN"/>
        </w:rPr>
        <w:t>【数量】：该标的的数量；</w:t>
      </w:r>
    </w:p>
    <w:p>
      <w:pPr>
        <w:ind w:left="0" w:leftChars="0" w:firstLine="0" w:firstLineChars="0"/>
        <w:rPr>
          <w:rFonts w:hint="eastAsia"/>
          <w:lang w:val="en-US" w:eastAsia="zh-CN"/>
        </w:rPr>
      </w:pPr>
      <w:r>
        <w:rPr>
          <w:rFonts w:hint="eastAsia"/>
          <w:lang w:val="en-US" w:eastAsia="zh-CN"/>
        </w:rPr>
        <w:t>【计量单位】：该标的的计量单位，例如个、件、辆、台等；</w:t>
      </w:r>
    </w:p>
    <w:p>
      <w:pPr>
        <w:ind w:left="0" w:leftChars="0" w:firstLine="0" w:firstLineChars="0"/>
        <w:rPr>
          <w:rFonts w:hint="eastAsia"/>
          <w:lang w:val="en-US" w:eastAsia="zh-CN"/>
        </w:rPr>
      </w:pPr>
      <w:r>
        <w:rPr>
          <w:rFonts w:hint="eastAsia"/>
          <w:lang w:val="en-US" w:eastAsia="zh-CN"/>
        </w:rPr>
        <w:t>【技术规格要求】：该标的的技术参数及要求；</w:t>
      </w:r>
    </w:p>
    <w:p>
      <w:pPr>
        <w:ind w:left="0" w:leftChars="0" w:firstLine="0" w:firstLineChars="0"/>
        <w:rPr>
          <w:rFonts w:hint="eastAsia"/>
          <w:lang w:val="en-US" w:eastAsia="zh-CN"/>
        </w:rPr>
      </w:pPr>
      <w:r>
        <w:rPr>
          <w:rFonts w:hint="eastAsia"/>
          <w:lang w:val="en-US" w:eastAsia="zh-CN"/>
        </w:rPr>
        <w:t>【单价】：该标的的单价；</w:t>
      </w:r>
    </w:p>
    <w:p>
      <w:pPr>
        <w:ind w:left="0" w:leftChars="0" w:firstLine="0" w:firstLineChars="0"/>
        <w:rPr>
          <w:rFonts w:hint="eastAsia"/>
          <w:lang w:val="en-US" w:eastAsia="zh-CN"/>
        </w:rPr>
      </w:pPr>
      <w:r>
        <w:rPr>
          <w:rFonts w:hint="eastAsia"/>
          <w:lang w:val="en-US" w:eastAsia="zh-CN"/>
        </w:rPr>
        <w:t>【品目预算】：无需填写，系统将根据所填写的数量及单价自动算出；</w:t>
      </w:r>
    </w:p>
    <w:p>
      <w:pPr>
        <w:ind w:left="0" w:leftChars="0" w:firstLine="0" w:firstLineChars="0"/>
        <w:rPr>
          <w:rFonts w:hint="eastAsia"/>
          <w:lang w:val="en-US" w:eastAsia="zh-CN"/>
        </w:rPr>
      </w:pPr>
      <w:r>
        <w:rPr>
          <w:rFonts w:hint="eastAsia"/>
          <w:lang w:val="en-US" w:eastAsia="zh-CN"/>
        </w:rPr>
        <w:t>【品目最高限价】；可不用填写；</w:t>
      </w:r>
    </w:p>
    <w:p>
      <w:pPr>
        <w:ind w:left="0" w:leftChars="0" w:firstLine="0" w:firstLineChars="0"/>
        <w:rPr>
          <w:rFonts w:hint="default"/>
          <w:lang w:val="en-US" w:eastAsia="zh-CN"/>
        </w:rPr>
      </w:pPr>
      <w:r>
        <w:rPr>
          <w:rFonts w:hint="eastAsia"/>
          <w:lang w:val="en-US" w:eastAsia="zh-CN"/>
        </w:rPr>
        <w:t>【是否允许进口】：根据实际情况勾选；</w:t>
      </w:r>
    </w:p>
    <w:p>
      <w:pPr>
        <w:ind w:left="0" w:leftChars="0" w:firstLine="0" w:firstLineChars="0"/>
        <w:rPr>
          <w:rFonts w:hint="eastAsia"/>
          <w:lang w:val="en-US" w:eastAsia="zh-CN"/>
        </w:rPr>
      </w:pPr>
      <w:r>
        <w:rPr>
          <w:rFonts w:hint="eastAsia"/>
          <w:lang w:val="en-US" w:eastAsia="zh-CN"/>
        </w:rPr>
        <w:t>【是否核心产品】：根据实际情况勾选；</w:t>
      </w:r>
    </w:p>
    <w:p>
      <w:pPr>
        <w:bidi w:val="0"/>
        <w:rPr>
          <w:rFonts w:hint="eastAsia"/>
          <w:lang w:val="en-US" w:eastAsia="zh-CN"/>
        </w:rPr>
      </w:pPr>
      <w:r>
        <w:rPr>
          <w:rFonts w:hint="eastAsia"/>
          <w:lang w:val="en-US" w:eastAsia="zh-CN"/>
        </w:rPr>
        <w:t>填写完成后，点击“确认”即可，如有多个标的，按上述方式点击“新增”填写即可。</w:t>
      </w:r>
    </w:p>
    <w:p>
      <w:pPr>
        <w:pStyle w:val="4"/>
        <w:bidi w:val="0"/>
        <w:rPr>
          <w:rFonts w:hint="eastAsia"/>
          <w:lang w:val="en-US" w:eastAsia="zh-CN"/>
        </w:rPr>
      </w:pPr>
      <w:r>
        <w:rPr>
          <w:rFonts w:hint="eastAsia"/>
          <w:lang w:val="en-US" w:eastAsia="zh-CN"/>
        </w:rPr>
        <w:t>5.3采购单的附件（选填，不填写则可交由后续代理机构填写）</w:t>
      </w:r>
    </w:p>
    <w:p>
      <w:pPr>
        <w:rPr>
          <w:rFonts w:hint="eastAsia"/>
          <w:lang w:val="en-US" w:eastAsia="zh-CN"/>
        </w:rPr>
      </w:pPr>
      <w:r>
        <w:rPr>
          <w:rFonts w:hint="eastAsia"/>
          <w:lang w:val="en-US" w:eastAsia="zh-CN"/>
        </w:rPr>
        <w:t>采购人点击“采购单附件”，点击右上角“上传附件”，将符合附件要求格式的文件拖入框里即可，或点击上传框，选择对应文件，点击确认；</w:t>
      </w:r>
    </w:p>
    <w:p>
      <w:pPr>
        <w:ind w:left="0" w:leftChars="0" w:firstLine="0" w:firstLineChars="0"/>
        <w:rPr>
          <w:rFonts w:hint="default"/>
          <w:lang w:val="en-US" w:eastAsia="zh-CN"/>
        </w:rPr>
      </w:pPr>
      <w:r>
        <w:drawing>
          <wp:inline distT="0" distB="0" distL="114300" distR="114300">
            <wp:extent cx="5264150" cy="150876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64150" cy="1508760"/>
                    </a:xfrm>
                    <a:prstGeom prst="rect">
                      <a:avLst/>
                    </a:prstGeom>
                    <a:noFill/>
                    <a:ln>
                      <a:noFill/>
                    </a:ln>
                  </pic:spPr>
                </pic:pic>
              </a:graphicData>
            </a:graphic>
          </wp:inline>
        </w:drawing>
      </w:r>
    </w:p>
    <w:p>
      <w:pPr>
        <w:ind w:left="0" w:leftChars="0" w:firstLine="0" w:firstLineChars="0"/>
        <w:rPr>
          <w:rFonts w:hint="default"/>
          <w:lang w:val="en-US" w:eastAsia="zh-CN"/>
        </w:rPr>
      </w:pPr>
    </w:p>
    <w:p>
      <w:pPr>
        <w:pStyle w:val="4"/>
        <w:bidi w:val="0"/>
        <w:rPr>
          <w:rFonts w:hint="eastAsia"/>
          <w:lang w:val="en-US" w:eastAsia="zh-CN"/>
        </w:rPr>
      </w:pPr>
      <w:r>
        <w:rPr>
          <w:rFonts w:hint="eastAsia"/>
          <w:lang w:val="en-US" w:eastAsia="zh-CN"/>
        </w:rPr>
        <w:t>5.4指定代理机构</w:t>
      </w:r>
    </w:p>
    <w:p>
      <w:pPr>
        <w:rPr>
          <w:rFonts w:hint="eastAsia"/>
          <w:lang w:val="en-US" w:eastAsia="zh-CN"/>
        </w:rPr>
      </w:pPr>
      <w:r>
        <w:rPr>
          <w:rFonts w:hint="eastAsia"/>
          <w:lang w:val="en-US" w:eastAsia="zh-CN"/>
        </w:rPr>
        <w:t>采购人选择对应的代理机构，点击“提交审核”，将由主管、领导岗对新增的采购单进行审核；</w:t>
      </w:r>
    </w:p>
    <w:p>
      <w:pPr>
        <w:ind w:left="0" w:leftChars="0" w:firstLine="0" w:firstLineChars="0"/>
      </w:pPr>
      <w:r>
        <w:drawing>
          <wp:inline distT="0" distB="0" distL="114300" distR="114300">
            <wp:extent cx="5264150" cy="2230120"/>
            <wp:effectExtent l="0" t="0" r="889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64150" cy="22301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在对应岗位的采购人界面，选择相关信息，进行审核；</w:t>
      </w:r>
    </w:p>
    <w:p>
      <w:pPr>
        <w:bidi w:val="0"/>
        <w:ind w:left="0" w:leftChars="0" w:firstLine="0" w:firstLineChars="0"/>
      </w:pPr>
      <w:r>
        <w:drawing>
          <wp:inline distT="0" distB="0" distL="114300" distR="114300">
            <wp:extent cx="5268595" cy="2226310"/>
            <wp:effectExtent l="0" t="0" r="444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68595" cy="2226310"/>
                    </a:xfrm>
                    <a:prstGeom prst="rect">
                      <a:avLst/>
                    </a:prstGeom>
                    <a:noFill/>
                    <a:ln>
                      <a:noFill/>
                    </a:ln>
                  </pic:spPr>
                </pic:pic>
              </a:graphicData>
            </a:graphic>
          </wp:inline>
        </w:drawing>
      </w:r>
    </w:p>
    <w:p>
      <w:pPr>
        <w:bidi w:val="0"/>
        <w:ind w:left="0" w:leftChars="0" w:firstLine="0" w:firstLineChars="0"/>
      </w:pPr>
      <w:r>
        <w:drawing>
          <wp:inline distT="0" distB="0" distL="114300" distR="114300">
            <wp:extent cx="5266690" cy="222504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66690" cy="222504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审核通过后，采购人在指定代理机构界面，将填写的好采购人单信息发送至选择的代理机构端进行委托单接收处理；</w:t>
      </w:r>
    </w:p>
    <w:p>
      <w:pPr>
        <w:bidi w:val="0"/>
        <w:ind w:left="0" w:leftChars="0" w:firstLine="0" w:firstLineChars="0"/>
      </w:pPr>
      <w:r>
        <w:drawing>
          <wp:inline distT="0" distB="0" distL="114300" distR="114300">
            <wp:extent cx="5264150" cy="221361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64150" cy="221361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5.5委托协议</w:t>
      </w:r>
    </w:p>
    <w:p>
      <w:pPr>
        <w:rPr>
          <w:rFonts w:hint="eastAsia"/>
          <w:lang w:val="en-US" w:eastAsia="zh-CN"/>
        </w:rPr>
      </w:pPr>
      <w:r>
        <w:rPr>
          <w:rFonts w:hint="eastAsia"/>
          <w:lang w:val="en-US" w:eastAsia="zh-CN"/>
        </w:rPr>
        <w:t>代理机构接收完采购人发送的委托后，采购人进入委托协议编辑环节，可通过“线下签订、上传盖章、在线草拟”，并选择“代理服务费”方式，输入“折扣率”或“代理服务费金额”，上传委托协议，点击“下一步”；</w:t>
      </w:r>
    </w:p>
    <w:p>
      <w:pPr>
        <w:ind w:left="0" w:leftChars="0" w:firstLine="0" w:firstLineChars="0"/>
      </w:pPr>
      <w:r>
        <w:drawing>
          <wp:inline distT="0" distB="0" distL="114300" distR="114300">
            <wp:extent cx="5271135" cy="2195830"/>
            <wp:effectExtent l="0" t="0" r="190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1135" cy="2195830"/>
                    </a:xfrm>
                    <a:prstGeom prst="rect">
                      <a:avLst/>
                    </a:prstGeom>
                    <a:noFill/>
                    <a:ln>
                      <a:noFill/>
                    </a:ln>
                  </pic:spPr>
                </pic:pic>
              </a:graphicData>
            </a:graphic>
          </wp:inline>
        </w:drawing>
      </w:r>
    </w:p>
    <w:p>
      <w:pPr>
        <w:bidi w:val="0"/>
        <w:ind w:left="0" w:leftChars="0" w:firstLine="0" w:firstLineChars="0"/>
        <w:rPr>
          <w:rFonts w:hint="eastAsia"/>
          <w:lang w:val="en-US" w:eastAsia="zh-CN"/>
        </w:rPr>
      </w:pPr>
      <w:r>
        <w:rPr>
          <w:rFonts w:hint="eastAsia"/>
          <w:lang w:val="en-US" w:eastAsia="zh-CN"/>
        </w:rPr>
        <w:t>【线下签订】：指的是委托协议线下签订盖章好后，采购人上传委托协议PDF格式即可；</w:t>
      </w:r>
    </w:p>
    <w:p>
      <w:pPr>
        <w:bidi w:val="0"/>
        <w:ind w:left="0" w:leftChars="0" w:firstLine="0" w:firstLineChars="0"/>
        <w:rPr>
          <w:rFonts w:hint="eastAsia"/>
          <w:lang w:val="en-US" w:eastAsia="zh-CN"/>
        </w:rPr>
      </w:pPr>
      <w:r>
        <w:rPr>
          <w:rFonts w:hint="eastAsia"/>
          <w:lang w:val="en-US" w:eastAsia="zh-CN"/>
        </w:rPr>
        <w:t>【上传盖章】：指的是委托协议线下签订后，采购人进行线上盖章，采购人也需上传委托协议PDF格式；</w:t>
      </w:r>
    </w:p>
    <w:p>
      <w:pPr>
        <w:bidi w:val="0"/>
        <w:ind w:left="0" w:leftChars="0" w:firstLine="0" w:firstLineChars="0"/>
        <w:rPr>
          <w:rFonts w:hint="eastAsia"/>
          <w:lang w:val="en-US" w:eastAsia="zh-CN"/>
        </w:rPr>
      </w:pPr>
      <w:r>
        <w:rPr>
          <w:rFonts w:hint="eastAsia"/>
          <w:lang w:val="en-US" w:eastAsia="zh-CN"/>
        </w:rPr>
        <w:t>【在线草拟】：指的是采购人线上起草委托协议，并发送代理机构确认，双方确认无误后，再进行线上盖章；</w:t>
      </w:r>
    </w:p>
    <w:p>
      <w:pPr>
        <w:bidi w:val="0"/>
        <w:rPr>
          <w:rFonts w:hint="eastAsia"/>
          <w:lang w:val="en-US" w:eastAsia="zh-CN"/>
        </w:rPr>
      </w:pPr>
      <w:r>
        <w:rPr>
          <w:rFonts w:hint="eastAsia"/>
          <w:lang w:val="en-US" w:eastAsia="zh-CN"/>
        </w:rPr>
        <w:t>上述委托协议编辑好后，采购人点击“下一步”，进入委托协议预览环节，确认无误后，点击“发送”。</w:t>
      </w:r>
    </w:p>
    <w:p>
      <w:pPr>
        <w:bidi w:val="0"/>
        <w:ind w:left="0" w:leftChars="0" w:firstLine="0" w:firstLineChars="0"/>
      </w:pPr>
      <w:r>
        <w:drawing>
          <wp:inline distT="0" distB="0" distL="114300" distR="114300">
            <wp:extent cx="5266690" cy="1911985"/>
            <wp:effectExtent l="0" t="0" r="635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66690" cy="191198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委托协议发送至代理机构端后，代理机构将根据采购人要求，对项目进行立项，组织环节，无需采购人进行操作。</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776F4"/>
    <w:rsid w:val="06A94784"/>
    <w:rsid w:val="06C7565C"/>
    <w:rsid w:val="07C57B49"/>
    <w:rsid w:val="098900AA"/>
    <w:rsid w:val="09E32D63"/>
    <w:rsid w:val="162264AA"/>
    <w:rsid w:val="17634566"/>
    <w:rsid w:val="17C72FB3"/>
    <w:rsid w:val="18437C23"/>
    <w:rsid w:val="1FCC3BFA"/>
    <w:rsid w:val="22ED00BA"/>
    <w:rsid w:val="253C62CB"/>
    <w:rsid w:val="2B2D0CBC"/>
    <w:rsid w:val="2D715537"/>
    <w:rsid w:val="2E21199B"/>
    <w:rsid w:val="3F510B21"/>
    <w:rsid w:val="42207893"/>
    <w:rsid w:val="44C32737"/>
    <w:rsid w:val="458A6090"/>
    <w:rsid w:val="480F23BC"/>
    <w:rsid w:val="4A295A32"/>
    <w:rsid w:val="4B44393A"/>
    <w:rsid w:val="4C131A35"/>
    <w:rsid w:val="4CDE51E4"/>
    <w:rsid w:val="4D063880"/>
    <w:rsid w:val="4DC91722"/>
    <w:rsid w:val="4F974F74"/>
    <w:rsid w:val="504E516F"/>
    <w:rsid w:val="506A412E"/>
    <w:rsid w:val="528B24F0"/>
    <w:rsid w:val="54F40F5E"/>
    <w:rsid w:val="559A1160"/>
    <w:rsid w:val="56AE34AB"/>
    <w:rsid w:val="575E691B"/>
    <w:rsid w:val="582F336E"/>
    <w:rsid w:val="58731EC4"/>
    <w:rsid w:val="5B4E77F9"/>
    <w:rsid w:val="5C0F73C6"/>
    <w:rsid w:val="5CCB2469"/>
    <w:rsid w:val="61ED2B66"/>
    <w:rsid w:val="61F25526"/>
    <w:rsid w:val="62581642"/>
    <w:rsid w:val="6771214F"/>
    <w:rsid w:val="6AFD6C0C"/>
    <w:rsid w:val="6B2C5706"/>
    <w:rsid w:val="6B3355FD"/>
    <w:rsid w:val="6E836B69"/>
    <w:rsid w:val="6FB76B61"/>
    <w:rsid w:val="73934359"/>
    <w:rsid w:val="74332116"/>
    <w:rsid w:val="756A7BCA"/>
    <w:rsid w:val="761C1BE6"/>
    <w:rsid w:val="7A502A48"/>
    <w:rsid w:val="7A6900B0"/>
    <w:rsid w:val="7B5E7BF9"/>
    <w:rsid w:val="7F856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964" w:firstLineChars="200"/>
      <w:jc w:val="both"/>
    </w:pPr>
    <w:rPr>
      <w:rFonts w:eastAsia="宋体" w:asciiTheme="minorAscii" w:hAnsiTheme="minorAscii" w:cstheme="minorBidi"/>
      <w:kern w:val="2"/>
      <w:sz w:val="24"/>
      <w:szCs w:val="24"/>
      <w:lang w:val="en-US" w:eastAsia="zh-CN" w:bidi="ar-SA"/>
    </w:rPr>
  </w:style>
  <w:style w:type="paragraph" w:styleId="3">
    <w:name w:val="heading 1"/>
    <w:basedOn w:val="1"/>
    <w:next w:val="1"/>
    <w:qFormat/>
    <w:uiPriority w:val="0"/>
    <w:pPr>
      <w:spacing w:beforeAutospacing="1" w:after="0" w:afterAutospacing="1" w:line="240" w:lineRule="auto"/>
      <w:ind w:firstLine="0" w:firstLineChars="0"/>
      <w:jc w:val="left"/>
      <w:outlineLvl w:val="0"/>
    </w:pPr>
    <w:rPr>
      <w:rFonts w:hint="eastAsia" w:ascii="宋体" w:hAnsi="宋体" w:eastAsia="宋体" w:cs="宋体"/>
      <w:b/>
      <w:kern w:val="44"/>
      <w:sz w:val="28"/>
      <w:szCs w:val="48"/>
      <w:lang w:bidi="ar"/>
    </w:rPr>
  </w:style>
  <w:style w:type="paragraph" w:styleId="4">
    <w:name w:val="heading 2"/>
    <w:basedOn w:val="1"/>
    <w:next w:val="1"/>
    <w:unhideWhenUsed/>
    <w:qFormat/>
    <w:uiPriority w:val="0"/>
    <w:pPr>
      <w:keepNext/>
      <w:keepLines/>
      <w:spacing w:beforeLines="0" w:beforeAutospacing="0" w:afterLines="0" w:afterAutospacing="0" w:line="240" w:lineRule="auto"/>
      <w:ind w:firstLine="0" w:firstLineChars="0"/>
      <w:outlineLvl w:val="1"/>
    </w:pPr>
    <w:rPr>
      <w:rFonts w:ascii="Arial" w:hAnsi="Arial" w:eastAsia="宋体" w:cs="黑体"/>
      <w:b/>
      <w:sz w:val="28"/>
      <w:szCs w:val="24"/>
    </w:rPr>
  </w:style>
  <w:style w:type="paragraph" w:styleId="5">
    <w:name w:val="heading 3"/>
    <w:basedOn w:val="1"/>
    <w:next w:val="1"/>
    <w:semiHidden/>
    <w:unhideWhenUsed/>
    <w:qFormat/>
    <w:uiPriority w:val="0"/>
    <w:pPr>
      <w:keepNext/>
      <w:keepLines/>
      <w:spacing w:beforeLines="0" w:beforeAutospacing="0" w:afterLines="0" w:afterAutospacing="0" w:line="360" w:lineRule="auto"/>
      <w:ind w:firstLine="0" w:firstLineChars="0"/>
      <w:outlineLvl w:val="2"/>
    </w:pPr>
    <w:rPr>
      <w:rFonts w:ascii="宋体" w:hAnsi="宋体"/>
      <w:b/>
      <w:sz w:val="28"/>
    </w:rPr>
  </w:style>
  <w:style w:type="paragraph" w:styleId="6">
    <w:name w:val="heading 4"/>
    <w:basedOn w:val="1"/>
    <w:next w:val="1"/>
    <w:semiHidden/>
    <w:unhideWhenUsed/>
    <w:qFormat/>
    <w:uiPriority w:val="0"/>
    <w:pPr>
      <w:keepNext/>
      <w:keepLines/>
      <w:spacing w:beforeLines="0" w:beforeAutospacing="0" w:afterLines="0" w:afterAutospacing="0" w:line="360" w:lineRule="auto"/>
      <w:ind w:firstLine="0" w:firstLineChars="0"/>
      <w:outlineLvl w:val="3"/>
    </w:pPr>
    <w:rPr>
      <w:rFonts w:ascii="Arial" w:hAnsi="Arial"/>
      <w:b/>
      <w:sz w:val="28"/>
    </w:rPr>
  </w:style>
  <w:style w:type="paragraph" w:styleId="7">
    <w:name w:val="heading 5"/>
    <w:basedOn w:val="1"/>
    <w:next w:val="1"/>
    <w:semiHidden/>
    <w:unhideWhenUsed/>
    <w:qFormat/>
    <w:uiPriority w:val="0"/>
    <w:pPr>
      <w:keepNext/>
      <w:keepLines/>
      <w:spacing w:beforeLines="0" w:beforeAutospacing="0" w:afterLines="0" w:afterAutospacing="0" w:line="360" w:lineRule="auto"/>
      <w:ind w:firstLine="0" w:firstLineChars="0"/>
      <w:outlineLvl w:val="4"/>
    </w:pPr>
    <w:rPr>
      <w:rFonts w:eastAsia="宋体"/>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8">
    <w:name w:val="toc 3"/>
    <w:basedOn w:val="1"/>
    <w:next w:val="1"/>
    <w:qFormat/>
    <w:uiPriority w:val="0"/>
    <w:pPr>
      <w:ind w:left="0" w:leftChars="0" w:firstLine="0" w:firstLineChars="0"/>
    </w:pPr>
    <w:rPr>
      <w:rFonts w:eastAsia="宋体"/>
    </w:rPr>
  </w:style>
  <w:style w:type="paragraph" w:styleId="9">
    <w:name w:val="toc 1"/>
    <w:basedOn w:val="1"/>
    <w:next w:val="1"/>
    <w:qFormat/>
    <w:uiPriority w:val="0"/>
    <w:pPr>
      <w:ind w:firstLine="0" w:firstLineChars="0"/>
    </w:pPr>
    <w:rPr>
      <w:rFonts w:ascii="楷体" w:hAnsi="楷体" w:eastAsia="宋体" w:cs="宋体"/>
      <w:sz w:val="28"/>
      <w:szCs w:val="28"/>
    </w:rPr>
  </w:style>
  <w:style w:type="paragraph" w:styleId="10">
    <w:name w:val="toc 2"/>
    <w:basedOn w:val="1"/>
    <w:next w:val="1"/>
    <w:qFormat/>
    <w:uiPriority w:val="0"/>
    <w:pPr>
      <w:ind w:left="0" w:leftChars="0" w:firstLine="0" w:firstLineChars="0"/>
    </w:pPr>
    <w:rPr>
      <w:rFonts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2020-06-23T07:25:00Z</dcterms:created>
  <dc:creator>lh</dc:creator>
  <cp:lastModifiedBy>づ~`~点頕乖</cp:lastModifiedBy>
  <dcterms:modified xsi:type="dcterms:W3CDTF">2021-07-02T07:43:15Z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6496416FCD7A4364934AB32F24C770F1</vt:lpwstr>
  </property>
</Properties>
</file>